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0AB" w:rsidRPr="00BF019B" w:rsidRDefault="00571E1A">
      <w:pPr>
        <w:rPr>
          <w:b/>
          <w:sz w:val="28"/>
          <w:szCs w:val="28"/>
        </w:rPr>
      </w:pPr>
      <w:r w:rsidRPr="00BF019B">
        <w:rPr>
          <w:b/>
          <w:sz w:val="28"/>
          <w:szCs w:val="28"/>
        </w:rPr>
        <w:t xml:space="preserve">Furzefield Primary </w:t>
      </w:r>
      <w:r w:rsidR="009C6A3C" w:rsidRPr="00BF019B">
        <w:rPr>
          <w:b/>
          <w:sz w:val="28"/>
          <w:szCs w:val="28"/>
        </w:rPr>
        <w:t xml:space="preserve">Community </w:t>
      </w:r>
      <w:r w:rsidRPr="00BF019B">
        <w:rPr>
          <w:b/>
          <w:sz w:val="28"/>
          <w:szCs w:val="28"/>
        </w:rPr>
        <w:t>School</w:t>
      </w:r>
    </w:p>
    <w:p w:rsidR="00571E1A" w:rsidRPr="00BF019B" w:rsidRDefault="0016583F">
      <w:pPr>
        <w:rPr>
          <w:b/>
          <w:sz w:val="28"/>
          <w:szCs w:val="28"/>
        </w:rPr>
      </w:pPr>
      <w:r>
        <w:rPr>
          <w:b/>
          <w:sz w:val="28"/>
          <w:szCs w:val="28"/>
        </w:rPr>
        <w:t>Use of Pupil Premium 201</w:t>
      </w:r>
      <w:r w:rsidR="006A43C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-1</w:t>
      </w:r>
      <w:r w:rsidR="006A43CD">
        <w:rPr>
          <w:b/>
          <w:sz w:val="28"/>
          <w:szCs w:val="28"/>
        </w:rPr>
        <w:t>7</w:t>
      </w:r>
    </w:p>
    <w:p w:rsidR="00BF019B" w:rsidRDefault="00BF019B"/>
    <w:p w:rsidR="00571E1A" w:rsidRDefault="009C6A3C">
      <w:r>
        <w:t>The Pupil Premium is allocated to children from low income families who are currently known to be eligible for Free School Meals (FSM) in both mainstream and non-mainstream settings and children who have been looked after continuously fo</w:t>
      </w:r>
      <w:r w:rsidR="00F408A9">
        <w:t>r more than six months.  In 201</w:t>
      </w:r>
      <w:r w:rsidR="006A43CD">
        <w:t>6</w:t>
      </w:r>
      <w:r w:rsidR="00F408A9">
        <w:t>-1</w:t>
      </w:r>
      <w:r w:rsidR="006A43CD">
        <w:t>7</w:t>
      </w:r>
      <w:r>
        <w:t xml:space="preserve"> this also include</w:t>
      </w:r>
      <w:r w:rsidR="007903D5">
        <w:t>d</w:t>
      </w:r>
      <w:r>
        <w:t xml:space="preserve"> pupils eligible for FSM at any point in the last six years (known as ‘Ever Six FSM’).</w:t>
      </w:r>
    </w:p>
    <w:p w:rsidR="00424BAE" w:rsidRDefault="007903D5">
      <w:r>
        <w:t>For 201</w:t>
      </w:r>
      <w:r w:rsidR="006A43CD">
        <w:t>6</w:t>
      </w:r>
      <w:r>
        <w:t>-1</w:t>
      </w:r>
      <w:r w:rsidR="006A43CD">
        <w:t>7</w:t>
      </w:r>
      <w:r>
        <w:t xml:space="preserve"> Furzefield Primary </w:t>
      </w:r>
      <w:r w:rsidR="00FA43C4">
        <w:t>was funded</w:t>
      </w:r>
      <w:r>
        <w:t xml:space="preserve"> £</w:t>
      </w:r>
      <w:r w:rsidR="00FA43C4">
        <w:t>199,417</w:t>
      </w:r>
      <w:r>
        <w:t xml:space="preserve"> for Pupil Premium. The following table illustrates how </w:t>
      </w:r>
      <w:r w:rsidR="00BA1A48">
        <w:t>we have used the additional funding to support pupils from low income families</w:t>
      </w:r>
      <w:r>
        <w:t>;</w:t>
      </w:r>
    </w:p>
    <w:p w:rsidR="00BF019B" w:rsidRDefault="00BF01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7290"/>
        <w:gridCol w:w="6"/>
        <w:gridCol w:w="1704"/>
        <w:gridCol w:w="2551"/>
      </w:tblGrid>
      <w:tr w:rsidR="00424BAE" w:rsidTr="00DC1D4A">
        <w:tc>
          <w:tcPr>
            <w:tcW w:w="2310" w:type="dxa"/>
          </w:tcPr>
          <w:p w:rsidR="00424BAE" w:rsidRPr="00447C36" w:rsidRDefault="00424BAE">
            <w:pPr>
              <w:rPr>
                <w:b/>
              </w:rPr>
            </w:pPr>
            <w:r w:rsidRPr="00447C36">
              <w:rPr>
                <w:b/>
              </w:rPr>
              <w:t>Activity</w:t>
            </w:r>
          </w:p>
        </w:tc>
        <w:tc>
          <w:tcPr>
            <w:tcW w:w="7296" w:type="dxa"/>
            <w:gridSpan w:val="2"/>
          </w:tcPr>
          <w:p w:rsidR="00424BAE" w:rsidRDefault="00424BAE">
            <w:pPr>
              <w:rPr>
                <w:b/>
              </w:rPr>
            </w:pPr>
            <w:r w:rsidRPr="00447C36">
              <w:rPr>
                <w:b/>
              </w:rPr>
              <w:t>What this does?</w:t>
            </w:r>
          </w:p>
          <w:p w:rsidR="00183EBA" w:rsidRPr="00447C36" w:rsidRDefault="00183EBA">
            <w:pPr>
              <w:rPr>
                <w:b/>
              </w:rPr>
            </w:pPr>
          </w:p>
        </w:tc>
        <w:tc>
          <w:tcPr>
            <w:tcW w:w="1701" w:type="dxa"/>
          </w:tcPr>
          <w:p w:rsidR="00424BAE" w:rsidRPr="00447C36" w:rsidRDefault="00424BAE">
            <w:pPr>
              <w:rPr>
                <w:b/>
              </w:rPr>
            </w:pPr>
            <w:r w:rsidRPr="00447C36">
              <w:rPr>
                <w:b/>
              </w:rPr>
              <w:t>Targeted Pupils</w:t>
            </w:r>
          </w:p>
        </w:tc>
        <w:tc>
          <w:tcPr>
            <w:tcW w:w="2551" w:type="dxa"/>
          </w:tcPr>
          <w:p w:rsidR="00424BAE" w:rsidRPr="00447C36" w:rsidRDefault="00424BAE">
            <w:pPr>
              <w:rPr>
                <w:b/>
              </w:rPr>
            </w:pPr>
            <w:r w:rsidRPr="00447C36">
              <w:rPr>
                <w:b/>
              </w:rPr>
              <w:t>Cost</w:t>
            </w:r>
          </w:p>
        </w:tc>
      </w:tr>
      <w:tr w:rsidR="00424BAE" w:rsidTr="002E1085">
        <w:trPr>
          <w:trHeight w:val="480"/>
        </w:trPr>
        <w:tc>
          <w:tcPr>
            <w:tcW w:w="2310" w:type="dxa"/>
          </w:tcPr>
          <w:p w:rsidR="00424BAE" w:rsidRDefault="00424BAE">
            <w:r>
              <w:t>Breakfast Club</w:t>
            </w:r>
          </w:p>
        </w:tc>
        <w:tc>
          <w:tcPr>
            <w:tcW w:w="7296" w:type="dxa"/>
            <w:gridSpan w:val="2"/>
          </w:tcPr>
          <w:p w:rsidR="00B038A0" w:rsidRDefault="00424BAE" w:rsidP="007903D5">
            <w:r>
              <w:t>Breakfa</w:t>
            </w:r>
            <w:r w:rsidR="007903D5">
              <w:t>st Club runs each morning from 7.45a</w:t>
            </w:r>
            <w:r>
              <w:t>m to 8</w:t>
            </w:r>
            <w:r w:rsidR="007903D5">
              <w:t>.</w:t>
            </w:r>
            <w:r>
              <w:t>40</w:t>
            </w:r>
            <w:r w:rsidR="007903D5">
              <w:t>am and provides a</w:t>
            </w:r>
            <w:r>
              <w:t xml:space="preserve"> healthy breakfast and</w:t>
            </w:r>
            <w:r w:rsidR="007903D5">
              <w:t xml:space="preserve"> the opportunity to enjoy</w:t>
            </w:r>
            <w:r w:rsidR="00270308">
              <w:t xml:space="preserve"> challenges and games</w:t>
            </w:r>
          </w:p>
          <w:p w:rsidR="00836B36" w:rsidRDefault="00836B36" w:rsidP="007903D5"/>
        </w:tc>
        <w:tc>
          <w:tcPr>
            <w:tcW w:w="1701" w:type="dxa"/>
          </w:tcPr>
          <w:p w:rsidR="00424BAE" w:rsidRDefault="00CB1149">
            <w:r>
              <w:t>All year groups</w:t>
            </w:r>
          </w:p>
        </w:tc>
        <w:tc>
          <w:tcPr>
            <w:tcW w:w="2551" w:type="dxa"/>
          </w:tcPr>
          <w:p w:rsidR="00424BAE" w:rsidRPr="00314404" w:rsidRDefault="00836B36" w:rsidP="00242A78">
            <w:r>
              <w:t>£4</w:t>
            </w:r>
            <w:r w:rsidR="007C15E4">
              <w:t>,631</w:t>
            </w:r>
          </w:p>
        </w:tc>
      </w:tr>
      <w:tr w:rsidR="002E1085" w:rsidTr="00DC1D4A">
        <w:trPr>
          <w:trHeight w:val="315"/>
        </w:trPr>
        <w:tc>
          <w:tcPr>
            <w:tcW w:w="2310" w:type="dxa"/>
          </w:tcPr>
          <w:p w:rsidR="002E1085" w:rsidRDefault="002E1085" w:rsidP="002E1085">
            <w:r>
              <w:t>Class Allocations</w:t>
            </w:r>
          </w:p>
        </w:tc>
        <w:tc>
          <w:tcPr>
            <w:tcW w:w="7296" w:type="dxa"/>
            <w:gridSpan w:val="2"/>
          </w:tcPr>
          <w:p w:rsidR="002E1085" w:rsidRDefault="002E1085" w:rsidP="00270308">
            <w:pPr>
              <w:rPr>
                <w:rFonts w:ascii="Calibri" w:hAnsi="Calibri"/>
              </w:rPr>
            </w:pPr>
            <w:r>
              <w:t xml:space="preserve">Each class teacher is allocated a proportionate amount of money (based on % PP children) to </w:t>
            </w:r>
            <w:r w:rsidR="00270308">
              <w:t>buy</w:t>
            </w:r>
            <w:r>
              <w:t xml:space="preserve"> </w:t>
            </w:r>
            <w:r>
              <w:rPr>
                <w:rFonts w:ascii="Calibri" w:hAnsi="Calibri"/>
              </w:rPr>
              <w:t>goods/services that are beneficial to (and have an impact on)</w:t>
            </w:r>
            <w:r w:rsidR="00270308">
              <w:rPr>
                <w:rFonts w:ascii="Calibri" w:hAnsi="Calibri"/>
              </w:rPr>
              <w:t xml:space="preserve"> relevant pupils</w:t>
            </w:r>
          </w:p>
          <w:p w:rsidR="00836B36" w:rsidRDefault="00836B36" w:rsidP="00270308"/>
        </w:tc>
        <w:tc>
          <w:tcPr>
            <w:tcW w:w="1701" w:type="dxa"/>
          </w:tcPr>
          <w:p w:rsidR="002E1085" w:rsidRDefault="00270308" w:rsidP="002E1085">
            <w:r>
              <w:t>All year groups</w:t>
            </w:r>
          </w:p>
        </w:tc>
        <w:tc>
          <w:tcPr>
            <w:tcW w:w="2551" w:type="dxa"/>
          </w:tcPr>
          <w:p w:rsidR="002E1085" w:rsidRDefault="00270308" w:rsidP="00242A78">
            <w:r>
              <w:t>£2,508</w:t>
            </w:r>
          </w:p>
        </w:tc>
      </w:tr>
      <w:tr w:rsidR="00972E4E" w:rsidTr="00567FCC">
        <w:tc>
          <w:tcPr>
            <w:tcW w:w="2310" w:type="dxa"/>
            <w:tcBorders>
              <w:bottom w:val="single" w:sz="4" w:space="0" w:color="auto"/>
            </w:tcBorders>
          </w:tcPr>
          <w:p w:rsidR="00972E4E" w:rsidRDefault="00447C36">
            <w:r>
              <w:t xml:space="preserve">Additional </w:t>
            </w:r>
            <w:r w:rsidR="00972E4E">
              <w:t>Classroom Assistants</w:t>
            </w:r>
          </w:p>
        </w:tc>
        <w:tc>
          <w:tcPr>
            <w:tcW w:w="7296" w:type="dxa"/>
            <w:gridSpan w:val="2"/>
            <w:tcBorders>
              <w:bottom w:val="single" w:sz="4" w:space="0" w:color="auto"/>
            </w:tcBorders>
          </w:tcPr>
          <w:p w:rsidR="00972E4E" w:rsidRDefault="00E032FA" w:rsidP="007903D5">
            <w:r>
              <w:t>We have Classroom Assistants</w:t>
            </w:r>
            <w:r w:rsidR="007903D5">
              <w:t xml:space="preserve"> in every class </w:t>
            </w:r>
            <w:r w:rsidR="00447C36">
              <w:t>to support pupils</w:t>
            </w:r>
            <w:r>
              <w:t xml:space="preserve">. </w:t>
            </w:r>
            <w:r w:rsidR="00801240">
              <w:t>In Reception</w:t>
            </w:r>
            <w:r w:rsidR="007903D5">
              <w:t xml:space="preserve"> classes we have two Teaching Assistants in addition to the teacher, providing</w:t>
            </w:r>
            <w:r w:rsidR="00801240">
              <w:t xml:space="preserve"> an additional 50 hours of support per week</w:t>
            </w:r>
            <w:r w:rsidR="007C15E4">
              <w:t xml:space="preserve"> (£25,697</w:t>
            </w:r>
            <w:r w:rsidR="00316FD4">
              <w:t>)</w:t>
            </w:r>
            <w:r w:rsidR="00801240">
              <w:t>.</w:t>
            </w:r>
          </w:p>
          <w:p w:rsidR="007903D5" w:rsidRDefault="007903D5" w:rsidP="00567FCC">
            <w:r>
              <w:t>*</w:t>
            </w:r>
            <w:r w:rsidR="00BF019B">
              <w:t>This figure represents the cost</w:t>
            </w:r>
            <w:r>
              <w:t xml:space="preserve"> of </w:t>
            </w:r>
            <w:r w:rsidR="00316FD4">
              <w:t xml:space="preserve">additional </w:t>
            </w:r>
            <w:r>
              <w:t>Reception</w:t>
            </w:r>
            <w:r w:rsidR="00316FD4">
              <w:t xml:space="preserve"> support and KS2 </w:t>
            </w:r>
            <w:r>
              <w:t>support</w:t>
            </w:r>
            <w:r w:rsidR="007C15E4">
              <w:t xml:space="preserve"> (for PP children – 26</w:t>
            </w:r>
            <w:r w:rsidR="00316FD4">
              <w:t>% of £1</w:t>
            </w:r>
            <w:r w:rsidR="00567FCC">
              <w:t>33</w:t>
            </w:r>
            <w:r w:rsidR="00316FD4">
              <w:t>,2</w:t>
            </w:r>
            <w:r w:rsidR="00567FCC">
              <w:t>9</w:t>
            </w:r>
            <w:r w:rsidR="00270308">
              <w:t>5)</w:t>
            </w:r>
          </w:p>
          <w:p w:rsidR="00836B36" w:rsidRDefault="00836B36" w:rsidP="00567FCC"/>
        </w:tc>
        <w:tc>
          <w:tcPr>
            <w:tcW w:w="1701" w:type="dxa"/>
            <w:tcBorders>
              <w:bottom w:val="single" w:sz="4" w:space="0" w:color="auto"/>
            </w:tcBorders>
          </w:tcPr>
          <w:p w:rsidR="00972E4E" w:rsidRDefault="007903D5" w:rsidP="007903D5">
            <w:r>
              <w:t>All year groups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72E4E" w:rsidRPr="00314404" w:rsidRDefault="007C15E4">
            <w:r>
              <w:t>£60,354</w:t>
            </w:r>
            <w:r w:rsidR="007903D5">
              <w:t>*</w:t>
            </w:r>
          </w:p>
        </w:tc>
      </w:tr>
      <w:tr w:rsidR="00646276" w:rsidTr="00567FCC">
        <w:tc>
          <w:tcPr>
            <w:tcW w:w="2310" w:type="dxa"/>
            <w:tcBorders>
              <w:top w:val="single" w:sz="4" w:space="0" w:color="auto"/>
            </w:tcBorders>
          </w:tcPr>
          <w:p w:rsidR="00646276" w:rsidRPr="00314404" w:rsidRDefault="00567FCC">
            <w:r>
              <w:t>Enrichment</w:t>
            </w:r>
          </w:p>
        </w:tc>
        <w:tc>
          <w:tcPr>
            <w:tcW w:w="7290" w:type="dxa"/>
            <w:tcBorders>
              <w:top w:val="single" w:sz="4" w:space="0" w:color="auto"/>
            </w:tcBorders>
          </w:tcPr>
          <w:p w:rsidR="00836B36" w:rsidRPr="00314404" w:rsidRDefault="00567FCC" w:rsidP="00836B36">
            <w:r>
              <w:t xml:space="preserve">We have a Deprivation Fund which supports specific vulnerable families by </w:t>
            </w:r>
            <w:r w:rsidR="00836B36">
              <w:t>assisting with the cost of</w:t>
            </w:r>
            <w:r>
              <w:t xml:space="preserve"> activities such as educational trips/visits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</w:tcPr>
          <w:p w:rsidR="00646276" w:rsidRPr="00314404" w:rsidRDefault="00567FCC">
            <w:r>
              <w:t>All year groups</w:t>
            </w:r>
          </w:p>
        </w:tc>
        <w:tc>
          <w:tcPr>
            <w:tcW w:w="2548" w:type="dxa"/>
            <w:tcBorders>
              <w:top w:val="single" w:sz="4" w:space="0" w:color="auto"/>
            </w:tcBorders>
          </w:tcPr>
          <w:p w:rsidR="00646276" w:rsidRPr="00314404" w:rsidRDefault="00567FCC">
            <w:r>
              <w:t>£2,500</w:t>
            </w:r>
          </w:p>
        </w:tc>
      </w:tr>
      <w:tr w:rsidR="00DC1D4A" w:rsidTr="00DC1D4A">
        <w:tc>
          <w:tcPr>
            <w:tcW w:w="2310" w:type="dxa"/>
          </w:tcPr>
          <w:p w:rsidR="00DC1D4A" w:rsidRDefault="00DC1D4A">
            <w:r>
              <w:lastRenderedPageBreak/>
              <w:t>One to one tuition – In the home</w:t>
            </w:r>
          </w:p>
        </w:tc>
        <w:tc>
          <w:tcPr>
            <w:tcW w:w="7296" w:type="dxa"/>
            <w:gridSpan w:val="2"/>
          </w:tcPr>
          <w:p w:rsidR="00DC1D4A" w:rsidRDefault="00592A9F">
            <w:r>
              <w:t>This is where an individual pupil receives intensive tuition on a one to one basis for 10 weeks taught in</w:t>
            </w:r>
            <w:r w:rsidR="00270308">
              <w:t xml:space="preserve"> their own home</w:t>
            </w:r>
          </w:p>
          <w:p w:rsidR="00B038A0" w:rsidRDefault="00B038A0"/>
        </w:tc>
        <w:tc>
          <w:tcPr>
            <w:tcW w:w="1701" w:type="dxa"/>
          </w:tcPr>
          <w:p w:rsidR="00DC1D4A" w:rsidRDefault="00DC1D4A" w:rsidP="00740F16">
            <w:r>
              <w:t>Years 3-6</w:t>
            </w:r>
          </w:p>
        </w:tc>
        <w:tc>
          <w:tcPr>
            <w:tcW w:w="2551" w:type="dxa"/>
          </w:tcPr>
          <w:p w:rsidR="00DC1D4A" w:rsidRPr="00314404" w:rsidRDefault="00567FCC" w:rsidP="00316FD4">
            <w:r>
              <w:t>£19,000</w:t>
            </w:r>
          </w:p>
        </w:tc>
      </w:tr>
      <w:tr w:rsidR="00DC1D4A" w:rsidTr="00836B36">
        <w:trPr>
          <w:trHeight w:val="630"/>
        </w:trPr>
        <w:tc>
          <w:tcPr>
            <w:tcW w:w="2310" w:type="dxa"/>
          </w:tcPr>
          <w:p w:rsidR="00DC1D4A" w:rsidRDefault="00DC1D4A">
            <w:r>
              <w:t>Support from Home School Link Worker</w:t>
            </w:r>
          </w:p>
        </w:tc>
        <w:tc>
          <w:tcPr>
            <w:tcW w:w="7296" w:type="dxa"/>
            <w:gridSpan w:val="2"/>
          </w:tcPr>
          <w:p w:rsidR="00DC1D4A" w:rsidRDefault="00DC1D4A">
            <w:r>
              <w:t>The Home School Link Worker works with targeted families to improve attendance at school and provide</w:t>
            </w:r>
            <w:r w:rsidR="00270308">
              <w:t xml:space="preserve"> support and advice for parents</w:t>
            </w:r>
          </w:p>
          <w:p w:rsidR="00B038A0" w:rsidRDefault="00B038A0"/>
        </w:tc>
        <w:tc>
          <w:tcPr>
            <w:tcW w:w="1701" w:type="dxa"/>
          </w:tcPr>
          <w:p w:rsidR="00DC1D4A" w:rsidRDefault="00DC1D4A">
            <w:r>
              <w:t>All year groups</w:t>
            </w:r>
          </w:p>
        </w:tc>
        <w:tc>
          <w:tcPr>
            <w:tcW w:w="2551" w:type="dxa"/>
          </w:tcPr>
          <w:p w:rsidR="00DC1D4A" w:rsidRPr="00314404" w:rsidRDefault="00567FCC" w:rsidP="00F408A9">
            <w:r>
              <w:t>£29,365</w:t>
            </w:r>
          </w:p>
        </w:tc>
      </w:tr>
      <w:tr w:rsidR="00836B36" w:rsidTr="00DC1D4A">
        <w:trPr>
          <w:trHeight w:val="165"/>
        </w:trPr>
        <w:tc>
          <w:tcPr>
            <w:tcW w:w="2310" w:type="dxa"/>
          </w:tcPr>
          <w:p w:rsidR="00836B36" w:rsidRDefault="00836B36" w:rsidP="00836B36">
            <w:r>
              <w:t>Support from Inclusion Manager</w:t>
            </w:r>
          </w:p>
        </w:tc>
        <w:tc>
          <w:tcPr>
            <w:tcW w:w="7296" w:type="dxa"/>
            <w:gridSpan w:val="2"/>
          </w:tcPr>
          <w:p w:rsidR="00836B36" w:rsidRDefault="00836B36" w:rsidP="00836B36">
            <w:r>
              <w:t>The school Inclusion Manager works with staff and ensures that targeted children (PP and LAC) receive the additional support needed to help the</w:t>
            </w:r>
            <w:r w:rsidR="00AF7220">
              <w:t>m</w:t>
            </w:r>
            <w:r>
              <w:t xml:space="preserve"> progress and achieve</w:t>
            </w:r>
          </w:p>
          <w:p w:rsidR="00836B36" w:rsidRDefault="00836B36" w:rsidP="00836B36"/>
        </w:tc>
        <w:tc>
          <w:tcPr>
            <w:tcW w:w="1701" w:type="dxa"/>
          </w:tcPr>
          <w:p w:rsidR="00836B36" w:rsidRDefault="00836B36" w:rsidP="00836B36">
            <w:r>
              <w:t>All year groups</w:t>
            </w:r>
          </w:p>
        </w:tc>
        <w:tc>
          <w:tcPr>
            <w:tcW w:w="2551" w:type="dxa"/>
          </w:tcPr>
          <w:p w:rsidR="00836B36" w:rsidRDefault="00836B36" w:rsidP="00F408A9">
            <w:r>
              <w:t>£14,617</w:t>
            </w:r>
          </w:p>
        </w:tc>
      </w:tr>
      <w:tr w:rsidR="00DC1D4A" w:rsidTr="00DC1D4A">
        <w:tc>
          <w:tcPr>
            <w:tcW w:w="2310" w:type="dxa"/>
          </w:tcPr>
          <w:p w:rsidR="00DC1D4A" w:rsidRDefault="00DC1D4A">
            <w:r>
              <w:t>Work in the Nurture Group</w:t>
            </w:r>
          </w:p>
        </w:tc>
        <w:tc>
          <w:tcPr>
            <w:tcW w:w="7296" w:type="dxa"/>
            <w:gridSpan w:val="2"/>
          </w:tcPr>
          <w:p w:rsidR="00B038A0" w:rsidRDefault="00FA4C11">
            <w:r>
              <w:t>We have two emotional literacy support assistants (ELSAs) who work in the Nurture Room and support children in developing good social and emotional skills</w:t>
            </w:r>
            <w:r w:rsidR="00DC1D4A">
              <w:t>.  Targeted pupils attend the Draw a</w:t>
            </w:r>
            <w:r w:rsidR="00270308">
              <w:t>nd Talk every week for 10 weeks</w:t>
            </w:r>
          </w:p>
          <w:p w:rsidR="00DC1D4A" w:rsidRDefault="00DC1D4A">
            <w:r>
              <w:t xml:space="preserve"> </w:t>
            </w:r>
          </w:p>
        </w:tc>
        <w:tc>
          <w:tcPr>
            <w:tcW w:w="1701" w:type="dxa"/>
          </w:tcPr>
          <w:p w:rsidR="00DC1D4A" w:rsidRDefault="00DC1D4A">
            <w:r>
              <w:t>All year groups</w:t>
            </w:r>
          </w:p>
        </w:tc>
        <w:tc>
          <w:tcPr>
            <w:tcW w:w="2551" w:type="dxa"/>
          </w:tcPr>
          <w:p w:rsidR="00DC1D4A" w:rsidRPr="00314404" w:rsidRDefault="00DC1D4A" w:rsidP="00F408A9">
            <w:r w:rsidRPr="00314404">
              <w:t>£</w:t>
            </w:r>
            <w:r w:rsidR="00567FCC">
              <w:t>36,984</w:t>
            </w:r>
          </w:p>
        </w:tc>
      </w:tr>
      <w:tr w:rsidR="00DC1D4A" w:rsidTr="00DC1D4A">
        <w:tc>
          <w:tcPr>
            <w:tcW w:w="2310" w:type="dxa"/>
          </w:tcPr>
          <w:p w:rsidR="00DC1D4A" w:rsidRDefault="00316FD4" w:rsidP="00316FD4">
            <w:r>
              <w:t>Virtual Class – 3</w:t>
            </w:r>
            <w:r w:rsidRPr="00316FD4">
              <w:rPr>
                <w:vertAlign w:val="superscript"/>
              </w:rPr>
              <w:t>rd</w:t>
            </w:r>
            <w:r>
              <w:t xml:space="preserve"> Space Learning</w:t>
            </w:r>
          </w:p>
        </w:tc>
        <w:tc>
          <w:tcPr>
            <w:tcW w:w="7296" w:type="dxa"/>
            <w:gridSpan w:val="2"/>
          </w:tcPr>
          <w:p w:rsidR="00B038A0" w:rsidRDefault="00316FD4" w:rsidP="00316FD4">
            <w:r>
              <w:t>Online tuition for 1-2-1 interventions in numeracy</w:t>
            </w:r>
          </w:p>
          <w:p w:rsidR="00316FD4" w:rsidRDefault="00316FD4" w:rsidP="00316FD4"/>
          <w:p w:rsidR="00316FD4" w:rsidRDefault="00316FD4" w:rsidP="00316FD4"/>
        </w:tc>
        <w:tc>
          <w:tcPr>
            <w:tcW w:w="1701" w:type="dxa"/>
          </w:tcPr>
          <w:p w:rsidR="00DC1D4A" w:rsidRDefault="00316FD4">
            <w:r>
              <w:t>Year 6</w:t>
            </w:r>
          </w:p>
        </w:tc>
        <w:tc>
          <w:tcPr>
            <w:tcW w:w="2551" w:type="dxa"/>
          </w:tcPr>
          <w:p w:rsidR="00DC1D4A" w:rsidRPr="00314404" w:rsidRDefault="00836B36" w:rsidP="00F408A9">
            <w:r>
              <w:t>£6,000</w:t>
            </w:r>
          </w:p>
        </w:tc>
      </w:tr>
      <w:tr w:rsidR="00DC1D4A" w:rsidTr="00E05498">
        <w:trPr>
          <w:trHeight w:val="930"/>
        </w:trPr>
        <w:tc>
          <w:tcPr>
            <w:tcW w:w="2310" w:type="dxa"/>
          </w:tcPr>
          <w:p w:rsidR="00DC1D4A" w:rsidRDefault="00316FD4">
            <w:r>
              <w:t>Assertive Mentoring</w:t>
            </w:r>
            <w:r w:rsidR="009335E2">
              <w:t xml:space="preserve"> (purchased through Impact First)</w:t>
            </w:r>
          </w:p>
        </w:tc>
        <w:tc>
          <w:tcPr>
            <w:tcW w:w="7296" w:type="dxa"/>
            <w:gridSpan w:val="2"/>
          </w:tcPr>
          <w:p w:rsidR="00B038A0" w:rsidRDefault="009335E2" w:rsidP="009335E2">
            <w:r>
              <w:t>Assertive Mentoring System:  guided reading system, spelling &amp; grammar programme systems, numeracy assessment &amp; criteria system, science system &amp; criteria system</w:t>
            </w:r>
          </w:p>
          <w:p w:rsidR="009335E2" w:rsidRDefault="009335E2" w:rsidP="009335E2"/>
        </w:tc>
        <w:tc>
          <w:tcPr>
            <w:tcW w:w="1701" w:type="dxa"/>
          </w:tcPr>
          <w:p w:rsidR="00DC1D4A" w:rsidRDefault="00AF72A9">
            <w:r>
              <w:t>Years 3-</w:t>
            </w:r>
            <w:r w:rsidR="00316FD4">
              <w:t>6</w:t>
            </w:r>
          </w:p>
        </w:tc>
        <w:tc>
          <w:tcPr>
            <w:tcW w:w="2551" w:type="dxa"/>
          </w:tcPr>
          <w:p w:rsidR="00DC1D4A" w:rsidRDefault="00DC1D4A" w:rsidP="00F408A9">
            <w:r w:rsidRPr="00314404">
              <w:t>£</w:t>
            </w:r>
            <w:r w:rsidR="00316FD4">
              <w:t>3,504</w:t>
            </w:r>
          </w:p>
          <w:p w:rsidR="00316FD4" w:rsidRDefault="00316FD4" w:rsidP="00F408A9"/>
          <w:p w:rsidR="00316FD4" w:rsidRPr="00314404" w:rsidRDefault="00316FD4" w:rsidP="00F408A9"/>
        </w:tc>
      </w:tr>
      <w:tr w:rsidR="00E05498" w:rsidTr="00DC1D4A">
        <w:trPr>
          <w:trHeight w:val="675"/>
        </w:trPr>
        <w:tc>
          <w:tcPr>
            <w:tcW w:w="2310" w:type="dxa"/>
          </w:tcPr>
          <w:p w:rsidR="00E05498" w:rsidRDefault="00BF4F34" w:rsidP="00E05498">
            <w:r>
              <w:t>Music Tuition</w:t>
            </w:r>
          </w:p>
        </w:tc>
        <w:tc>
          <w:tcPr>
            <w:tcW w:w="7296" w:type="dxa"/>
            <w:gridSpan w:val="2"/>
          </w:tcPr>
          <w:p w:rsidR="00E05498" w:rsidRDefault="00BF4F34" w:rsidP="009335E2">
            <w:r>
              <w:t>During the Summer Term we supported pupil premium pupils who wished to learn piano &amp; guitar</w:t>
            </w:r>
          </w:p>
          <w:p w:rsidR="00E05498" w:rsidRDefault="00E05498" w:rsidP="009335E2"/>
        </w:tc>
        <w:tc>
          <w:tcPr>
            <w:tcW w:w="1701" w:type="dxa"/>
          </w:tcPr>
          <w:p w:rsidR="00E05498" w:rsidRDefault="00BF4F34" w:rsidP="00E05498">
            <w:r>
              <w:t>Years 4-6</w:t>
            </w:r>
          </w:p>
        </w:tc>
        <w:tc>
          <w:tcPr>
            <w:tcW w:w="2551" w:type="dxa"/>
          </w:tcPr>
          <w:p w:rsidR="00E05498" w:rsidRPr="00314404" w:rsidRDefault="00BF4F34" w:rsidP="00F408A9">
            <w:r>
              <w:t>£525</w:t>
            </w:r>
          </w:p>
        </w:tc>
      </w:tr>
      <w:tr w:rsidR="00DC1D4A" w:rsidTr="00DC1D4A">
        <w:tc>
          <w:tcPr>
            <w:tcW w:w="2310" w:type="dxa"/>
          </w:tcPr>
          <w:p w:rsidR="00DC1D4A" w:rsidRDefault="00DC1D4A">
            <w:r>
              <w:t>Homework Club</w:t>
            </w:r>
          </w:p>
        </w:tc>
        <w:tc>
          <w:tcPr>
            <w:tcW w:w="7296" w:type="dxa"/>
            <w:gridSpan w:val="2"/>
          </w:tcPr>
          <w:p w:rsidR="00DC1D4A" w:rsidRDefault="00DC1D4A">
            <w:r>
              <w:t xml:space="preserve">Children can attend a </w:t>
            </w:r>
            <w:r w:rsidR="00592A9F">
              <w:t xml:space="preserve">free </w:t>
            </w:r>
            <w:r>
              <w:t xml:space="preserve">homework club after school to have access to laptops </w:t>
            </w:r>
            <w:r w:rsidR="00270308">
              <w:t>and support with their homework</w:t>
            </w:r>
          </w:p>
          <w:p w:rsidR="00B038A0" w:rsidRDefault="00B038A0"/>
        </w:tc>
        <w:tc>
          <w:tcPr>
            <w:tcW w:w="1701" w:type="dxa"/>
          </w:tcPr>
          <w:p w:rsidR="00DC1D4A" w:rsidRDefault="00DC1D4A">
            <w:r>
              <w:t>Years 3-6</w:t>
            </w:r>
          </w:p>
        </w:tc>
        <w:tc>
          <w:tcPr>
            <w:tcW w:w="2551" w:type="dxa"/>
          </w:tcPr>
          <w:p w:rsidR="00DC1D4A" w:rsidRPr="00314404" w:rsidRDefault="00DC1D4A" w:rsidP="00567FCC">
            <w:r w:rsidRPr="00314404">
              <w:t>£23,</w:t>
            </w:r>
            <w:r w:rsidR="00567FCC">
              <w:t>513</w:t>
            </w:r>
          </w:p>
        </w:tc>
      </w:tr>
      <w:tr w:rsidR="00592A9F" w:rsidTr="00A2415C">
        <w:tc>
          <w:tcPr>
            <w:tcW w:w="11307" w:type="dxa"/>
            <w:gridSpan w:val="4"/>
          </w:tcPr>
          <w:p w:rsidR="00592A9F" w:rsidRDefault="00592A9F">
            <w:pPr>
              <w:rPr>
                <w:b/>
              </w:rPr>
            </w:pPr>
            <w:r w:rsidRPr="00592A9F">
              <w:rPr>
                <w:b/>
              </w:rPr>
              <w:t>TOTAL</w:t>
            </w:r>
          </w:p>
          <w:p w:rsidR="00183EBA" w:rsidRPr="00592A9F" w:rsidRDefault="00183EBA">
            <w:pPr>
              <w:rPr>
                <w:b/>
              </w:rPr>
            </w:pPr>
          </w:p>
        </w:tc>
        <w:tc>
          <w:tcPr>
            <w:tcW w:w="2551" w:type="dxa"/>
          </w:tcPr>
          <w:p w:rsidR="00972E4E" w:rsidRPr="00592A9F" w:rsidRDefault="00D76824" w:rsidP="00BF4F34">
            <w:pPr>
              <w:rPr>
                <w:b/>
              </w:rPr>
            </w:pPr>
            <w:r>
              <w:rPr>
                <w:b/>
              </w:rPr>
              <w:t>£</w:t>
            </w:r>
            <w:r w:rsidR="00836B36">
              <w:rPr>
                <w:b/>
              </w:rPr>
              <w:t>20</w:t>
            </w:r>
            <w:r w:rsidR="00BF4F34">
              <w:rPr>
                <w:b/>
              </w:rPr>
              <w:t>3</w:t>
            </w:r>
            <w:r w:rsidR="00836B36">
              <w:rPr>
                <w:b/>
              </w:rPr>
              <w:t>,</w:t>
            </w:r>
            <w:r w:rsidR="00BF4F34">
              <w:rPr>
                <w:b/>
              </w:rPr>
              <w:t>501</w:t>
            </w:r>
          </w:p>
        </w:tc>
      </w:tr>
    </w:tbl>
    <w:p w:rsidR="00447C36" w:rsidRDefault="00447C36" w:rsidP="00972E4E">
      <w:pPr>
        <w:autoSpaceDE w:val="0"/>
        <w:autoSpaceDN w:val="0"/>
        <w:adjustRightInd w:val="0"/>
        <w:spacing w:after="0" w:line="240" w:lineRule="auto"/>
        <w:rPr>
          <w:rFonts w:cs="Arial,BoldItalic"/>
          <w:bCs/>
          <w:iCs/>
        </w:rPr>
      </w:pPr>
    </w:p>
    <w:p w:rsidR="00447C36" w:rsidRDefault="00447C36" w:rsidP="00972E4E">
      <w:pPr>
        <w:autoSpaceDE w:val="0"/>
        <w:autoSpaceDN w:val="0"/>
        <w:adjustRightInd w:val="0"/>
        <w:spacing w:after="0" w:line="240" w:lineRule="auto"/>
        <w:rPr>
          <w:rFonts w:cs="Arial,BoldItalic"/>
          <w:bCs/>
          <w:iCs/>
        </w:rPr>
      </w:pPr>
      <w:r>
        <w:rPr>
          <w:rFonts w:cs="Arial,BoldItalic"/>
          <w:bCs/>
          <w:iCs/>
        </w:rPr>
        <w:t>We also have our own minibuses</w:t>
      </w:r>
      <w:r w:rsidR="00347BCF">
        <w:rPr>
          <w:rFonts w:cs="Arial,BoldItalic"/>
          <w:bCs/>
          <w:iCs/>
        </w:rPr>
        <w:t xml:space="preserve"> (£18K budget per year)</w:t>
      </w:r>
      <w:r>
        <w:rPr>
          <w:rFonts w:cs="Arial,BoldItalic"/>
          <w:bCs/>
          <w:iCs/>
        </w:rPr>
        <w:t>, which reduce</w:t>
      </w:r>
      <w:r w:rsidR="00347BCF">
        <w:rPr>
          <w:rFonts w:cs="Arial,BoldItalic"/>
          <w:bCs/>
          <w:iCs/>
        </w:rPr>
        <w:t>s</w:t>
      </w:r>
      <w:r>
        <w:rPr>
          <w:rFonts w:cs="Arial,BoldItalic"/>
          <w:bCs/>
          <w:iCs/>
        </w:rPr>
        <w:t xml:space="preserve"> the </w:t>
      </w:r>
      <w:r w:rsidR="00347BCF">
        <w:rPr>
          <w:rFonts w:cs="Arial,BoldItalic"/>
          <w:bCs/>
          <w:iCs/>
        </w:rPr>
        <w:t>cost to parents for trips/visits.</w:t>
      </w:r>
    </w:p>
    <w:p w:rsidR="00447C36" w:rsidRDefault="00447C36" w:rsidP="00972E4E">
      <w:pPr>
        <w:autoSpaceDE w:val="0"/>
        <w:autoSpaceDN w:val="0"/>
        <w:adjustRightInd w:val="0"/>
        <w:spacing w:after="0" w:line="240" w:lineRule="auto"/>
        <w:rPr>
          <w:rFonts w:cs="Arial,BoldItalic"/>
          <w:bCs/>
          <w:iCs/>
        </w:rPr>
      </w:pPr>
    </w:p>
    <w:p w:rsidR="00DC1D4A" w:rsidRDefault="00972E4E" w:rsidP="00972E4E">
      <w:pPr>
        <w:autoSpaceDE w:val="0"/>
        <w:autoSpaceDN w:val="0"/>
        <w:adjustRightInd w:val="0"/>
        <w:spacing w:after="0" w:line="240" w:lineRule="auto"/>
      </w:pPr>
      <w:r w:rsidRPr="00DC1D4A">
        <w:rPr>
          <w:rFonts w:cs="Arial,BoldItalic"/>
          <w:bCs/>
          <w:iCs/>
        </w:rPr>
        <w:t>Pl</w:t>
      </w:r>
      <w:r>
        <w:rPr>
          <w:rFonts w:cs="Arial,BoldItalic"/>
          <w:bCs/>
          <w:iCs/>
        </w:rPr>
        <w:t>ease note that other funding is</w:t>
      </w:r>
      <w:r w:rsidRPr="00DC1D4A">
        <w:rPr>
          <w:rFonts w:cs="Arial,BoldItalic"/>
          <w:bCs/>
          <w:iCs/>
        </w:rPr>
        <w:t xml:space="preserve"> added to Pupil Premium in order to support these activities.</w:t>
      </w:r>
      <w:bookmarkStart w:id="0" w:name="_GoBack"/>
      <w:bookmarkEnd w:id="0"/>
    </w:p>
    <w:sectPr w:rsidR="00DC1D4A" w:rsidSect="00424B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065A9"/>
    <w:multiLevelType w:val="hybridMultilevel"/>
    <w:tmpl w:val="93ACCF24"/>
    <w:lvl w:ilvl="0" w:tplc="B9DE1E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E1D8E"/>
    <w:multiLevelType w:val="hybridMultilevel"/>
    <w:tmpl w:val="C7B4FE18"/>
    <w:lvl w:ilvl="0" w:tplc="A1F81C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1A"/>
    <w:rsid w:val="00001E00"/>
    <w:rsid w:val="00002DA8"/>
    <w:rsid w:val="00003A94"/>
    <w:rsid w:val="000076CE"/>
    <w:rsid w:val="00010ECF"/>
    <w:rsid w:val="0001312A"/>
    <w:rsid w:val="00016CEB"/>
    <w:rsid w:val="000258C0"/>
    <w:rsid w:val="000A3B96"/>
    <w:rsid w:val="000B61C1"/>
    <w:rsid w:val="000B6CBE"/>
    <w:rsid w:val="000C2EAC"/>
    <w:rsid w:val="000D586E"/>
    <w:rsid w:val="000E4A42"/>
    <w:rsid w:val="000E5F0F"/>
    <w:rsid w:val="000E77CB"/>
    <w:rsid w:val="000F6279"/>
    <w:rsid w:val="00100668"/>
    <w:rsid w:val="00101BFB"/>
    <w:rsid w:val="00103C86"/>
    <w:rsid w:val="001067E8"/>
    <w:rsid w:val="001154FF"/>
    <w:rsid w:val="0012298E"/>
    <w:rsid w:val="00130D56"/>
    <w:rsid w:val="00132282"/>
    <w:rsid w:val="00133835"/>
    <w:rsid w:val="00135964"/>
    <w:rsid w:val="00153C99"/>
    <w:rsid w:val="0015621C"/>
    <w:rsid w:val="00157913"/>
    <w:rsid w:val="0016074E"/>
    <w:rsid w:val="0016583F"/>
    <w:rsid w:val="001658A2"/>
    <w:rsid w:val="00166EF8"/>
    <w:rsid w:val="00170F57"/>
    <w:rsid w:val="00174245"/>
    <w:rsid w:val="00180D0F"/>
    <w:rsid w:val="00183EBA"/>
    <w:rsid w:val="00194F48"/>
    <w:rsid w:val="00195C30"/>
    <w:rsid w:val="001A1ED2"/>
    <w:rsid w:val="001A296F"/>
    <w:rsid w:val="001A45E3"/>
    <w:rsid w:val="001A62FD"/>
    <w:rsid w:val="001D2A69"/>
    <w:rsid w:val="001D3BEF"/>
    <w:rsid w:val="001D43DF"/>
    <w:rsid w:val="001D593D"/>
    <w:rsid w:val="001E3955"/>
    <w:rsid w:val="001F49C2"/>
    <w:rsid w:val="002016A7"/>
    <w:rsid w:val="00202E9D"/>
    <w:rsid w:val="0022177F"/>
    <w:rsid w:val="00222F0D"/>
    <w:rsid w:val="00240490"/>
    <w:rsid w:val="00242A78"/>
    <w:rsid w:val="00243CBF"/>
    <w:rsid w:val="0025157D"/>
    <w:rsid w:val="002542C4"/>
    <w:rsid w:val="00261AFF"/>
    <w:rsid w:val="00263A7B"/>
    <w:rsid w:val="002659DD"/>
    <w:rsid w:val="00266814"/>
    <w:rsid w:val="00270308"/>
    <w:rsid w:val="00271151"/>
    <w:rsid w:val="002720D1"/>
    <w:rsid w:val="002737FC"/>
    <w:rsid w:val="002876BC"/>
    <w:rsid w:val="00287949"/>
    <w:rsid w:val="002B0506"/>
    <w:rsid w:val="002B1B50"/>
    <w:rsid w:val="002B7134"/>
    <w:rsid w:val="002D2102"/>
    <w:rsid w:val="002E040A"/>
    <w:rsid w:val="002E1085"/>
    <w:rsid w:val="002F2ED6"/>
    <w:rsid w:val="00307C04"/>
    <w:rsid w:val="0031063D"/>
    <w:rsid w:val="003114E0"/>
    <w:rsid w:val="0031237C"/>
    <w:rsid w:val="003134FC"/>
    <w:rsid w:val="00314404"/>
    <w:rsid w:val="00316FD4"/>
    <w:rsid w:val="003223FC"/>
    <w:rsid w:val="00347BCF"/>
    <w:rsid w:val="00357889"/>
    <w:rsid w:val="00360D89"/>
    <w:rsid w:val="00361ED6"/>
    <w:rsid w:val="00366E10"/>
    <w:rsid w:val="0037168B"/>
    <w:rsid w:val="00381BAA"/>
    <w:rsid w:val="00382714"/>
    <w:rsid w:val="003A5E68"/>
    <w:rsid w:val="003B36D7"/>
    <w:rsid w:val="003C0CC7"/>
    <w:rsid w:val="003C124F"/>
    <w:rsid w:val="003C1875"/>
    <w:rsid w:val="003D6D02"/>
    <w:rsid w:val="003E39C0"/>
    <w:rsid w:val="003F08FA"/>
    <w:rsid w:val="003F4B82"/>
    <w:rsid w:val="003F55A4"/>
    <w:rsid w:val="004223E5"/>
    <w:rsid w:val="00422B5F"/>
    <w:rsid w:val="00423243"/>
    <w:rsid w:val="00424BAE"/>
    <w:rsid w:val="004353DA"/>
    <w:rsid w:val="004460ED"/>
    <w:rsid w:val="00446701"/>
    <w:rsid w:val="00447C36"/>
    <w:rsid w:val="00447DED"/>
    <w:rsid w:val="0046109E"/>
    <w:rsid w:val="0046456B"/>
    <w:rsid w:val="00475011"/>
    <w:rsid w:val="004852E8"/>
    <w:rsid w:val="004866BB"/>
    <w:rsid w:val="004A0CFC"/>
    <w:rsid w:val="004B1706"/>
    <w:rsid w:val="004B18CA"/>
    <w:rsid w:val="004B41B1"/>
    <w:rsid w:val="004C4225"/>
    <w:rsid w:val="004D513E"/>
    <w:rsid w:val="004F09B1"/>
    <w:rsid w:val="004F11D6"/>
    <w:rsid w:val="004F310C"/>
    <w:rsid w:val="004F3977"/>
    <w:rsid w:val="004F6FC3"/>
    <w:rsid w:val="0050291C"/>
    <w:rsid w:val="005049ED"/>
    <w:rsid w:val="005051B9"/>
    <w:rsid w:val="0050532A"/>
    <w:rsid w:val="00510AC0"/>
    <w:rsid w:val="005172A3"/>
    <w:rsid w:val="00523ACD"/>
    <w:rsid w:val="005243A4"/>
    <w:rsid w:val="005256B9"/>
    <w:rsid w:val="00530F80"/>
    <w:rsid w:val="00534462"/>
    <w:rsid w:val="0054077D"/>
    <w:rsid w:val="005428BA"/>
    <w:rsid w:val="00544CF5"/>
    <w:rsid w:val="0056603C"/>
    <w:rsid w:val="00567FCC"/>
    <w:rsid w:val="00571E1A"/>
    <w:rsid w:val="00572B6C"/>
    <w:rsid w:val="005821AF"/>
    <w:rsid w:val="005909A4"/>
    <w:rsid w:val="00590F57"/>
    <w:rsid w:val="00592A9F"/>
    <w:rsid w:val="005A746D"/>
    <w:rsid w:val="005D3B39"/>
    <w:rsid w:val="005D5006"/>
    <w:rsid w:val="005D50A7"/>
    <w:rsid w:val="005E108A"/>
    <w:rsid w:val="005F4DE9"/>
    <w:rsid w:val="006008C6"/>
    <w:rsid w:val="00613A36"/>
    <w:rsid w:val="0061503C"/>
    <w:rsid w:val="006175A8"/>
    <w:rsid w:val="006204B8"/>
    <w:rsid w:val="00624F21"/>
    <w:rsid w:val="00625782"/>
    <w:rsid w:val="00631CE6"/>
    <w:rsid w:val="0064254A"/>
    <w:rsid w:val="00646276"/>
    <w:rsid w:val="00653B21"/>
    <w:rsid w:val="0065433B"/>
    <w:rsid w:val="00660553"/>
    <w:rsid w:val="006620E8"/>
    <w:rsid w:val="006733AF"/>
    <w:rsid w:val="00673639"/>
    <w:rsid w:val="00674C3B"/>
    <w:rsid w:val="00676B18"/>
    <w:rsid w:val="006836F0"/>
    <w:rsid w:val="006920AB"/>
    <w:rsid w:val="006A351C"/>
    <w:rsid w:val="006A3885"/>
    <w:rsid w:val="006A43CD"/>
    <w:rsid w:val="006B0BB4"/>
    <w:rsid w:val="006D0E79"/>
    <w:rsid w:val="006D2319"/>
    <w:rsid w:val="006D75F5"/>
    <w:rsid w:val="006E71DC"/>
    <w:rsid w:val="006F0387"/>
    <w:rsid w:val="006F4A5A"/>
    <w:rsid w:val="006F6BD9"/>
    <w:rsid w:val="006F6D0A"/>
    <w:rsid w:val="00712928"/>
    <w:rsid w:val="00716A10"/>
    <w:rsid w:val="0072332B"/>
    <w:rsid w:val="0072720D"/>
    <w:rsid w:val="00746A46"/>
    <w:rsid w:val="00750077"/>
    <w:rsid w:val="007525C3"/>
    <w:rsid w:val="00755440"/>
    <w:rsid w:val="0075555C"/>
    <w:rsid w:val="00756D28"/>
    <w:rsid w:val="007622D9"/>
    <w:rsid w:val="00770D0D"/>
    <w:rsid w:val="00777553"/>
    <w:rsid w:val="00781697"/>
    <w:rsid w:val="00782B56"/>
    <w:rsid w:val="007840AB"/>
    <w:rsid w:val="007861A4"/>
    <w:rsid w:val="007903D5"/>
    <w:rsid w:val="007A2FBE"/>
    <w:rsid w:val="007A3272"/>
    <w:rsid w:val="007B54D4"/>
    <w:rsid w:val="007C15E4"/>
    <w:rsid w:val="007C261F"/>
    <w:rsid w:val="007C6696"/>
    <w:rsid w:val="007C79AE"/>
    <w:rsid w:val="007C7A58"/>
    <w:rsid w:val="007D52C7"/>
    <w:rsid w:val="007D5F55"/>
    <w:rsid w:val="007E1251"/>
    <w:rsid w:val="007F23A9"/>
    <w:rsid w:val="007F53EE"/>
    <w:rsid w:val="007F6F6F"/>
    <w:rsid w:val="007F6F8C"/>
    <w:rsid w:val="00801240"/>
    <w:rsid w:val="00801C6F"/>
    <w:rsid w:val="00803685"/>
    <w:rsid w:val="00807C97"/>
    <w:rsid w:val="0081122F"/>
    <w:rsid w:val="0082771B"/>
    <w:rsid w:val="00833001"/>
    <w:rsid w:val="0083429E"/>
    <w:rsid w:val="00836B36"/>
    <w:rsid w:val="00845F2A"/>
    <w:rsid w:val="00846F18"/>
    <w:rsid w:val="008571B6"/>
    <w:rsid w:val="00857D2B"/>
    <w:rsid w:val="00857E29"/>
    <w:rsid w:val="00863581"/>
    <w:rsid w:val="008714E4"/>
    <w:rsid w:val="008734C0"/>
    <w:rsid w:val="00877C20"/>
    <w:rsid w:val="00882512"/>
    <w:rsid w:val="00895A02"/>
    <w:rsid w:val="008A1883"/>
    <w:rsid w:val="008A2567"/>
    <w:rsid w:val="008A2C5E"/>
    <w:rsid w:val="008A6507"/>
    <w:rsid w:val="008B0790"/>
    <w:rsid w:val="008D4255"/>
    <w:rsid w:val="008D4B66"/>
    <w:rsid w:val="008E76C8"/>
    <w:rsid w:val="008F022A"/>
    <w:rsid w:val="008F1FED"/>
    <w:rsid w:val="00903F97"/>
    <w:rsid w:val="00905AB3"/>
    <w:rsid w:val="009115FE"/>
    <w:rsid w:val="009160F5"/>
    <w:rsid w:val="009259BC"/>
    <w:rsid w:val="009335E2"/>
    <w:rsid w:val="00937EDE"/>
    <w:rsid w:val="00951310"/>
    <w:rsid w:val="00955037"/>
    <w:rsid w:val="009603E3"/>
    <w:rsid w:val="00972E4E"/>
    <w:rsid w:val="009860AD"/>
    <w:rsid w:val="00991FD8"/>
    <w:rsid w:val="00994B96"/>
    <w:rsid w:val="009B7545"/>
    <w:rsid w:val="009C10CC"/>
    <w:rsid w:val="009C5EE6"/>
    <w:rsid w:val="009C6A3C"/>
    <w:rsid w:val="009D045F"/>
    <w:rsid w:val="009D356E"/>
    <w:rsid w:val="009E3982"/>
    <w:rsid w:val="009E752B"/>
    <w:rsid w:val="009F790A"/>
    <w:rsid w:val="00A038F6"/>
    <w:rsid w:val="00A0526C"/>
    <w:rsid w:val="00A10627"/>
    <w:rsid w:val="00A1678F"/>
    <w:rsid w:val="00A208AC"/>
    <w:rsid w:val="00A35389"/>
    <w:rsid w:val="00A36A34"/>
    <w:rsid w:val="00A626E3"/>
    <w:rsid w:val="00A654C5"/>
    <w:rsid w:val="00A7517F"/>
    <w:rsid w:val="00A80D85"/>
    <w:rsid w:val="00A80DD3"/>
    <w:rsid w:val="00A82678"/>
    <w:rsid w:val="00A83D99"/>
    <w:rsid w:val="00A9082E"/>
    <w:rsid w:val="00A94EDC"/>
    <w:rsid w:val="00A9646B"/>
    <w:rsid w:val="00AA01A7"/>
    <w:rsid w:val="00AC2302"/>
    <w:rsid w:val="00AC2697"/>
    <w:rsid w:val="00AC29F4"/>
    <w:rsid w:val="00AD04F3"/>
    <w:rsid w:val="00AD4E30"/>
    <w:rsid w:val="00AE075A"/>
    <w:rsid w:val="00AF7220"/>
    <w:rsid w:val="00AF72A9"/>
    <w:rsid w:val="00B038A0"/>
    <w:rsid w:val="00B06A22"/>
    <w:rsid w:val="00B163E4"/>
    <w:rsid w:val="00B16E81"/>
    <w:rsid w:val="00B1747D"/>
    <w:rsid w:val="00B25DCA"/>
    <w:rsid w:val="00B274D6"/>
    <w:rsid w:val="00B30873"/>
    <w:rsid w:val="00B320C2"/>
    <w:rsid w:val="00B3252D"/>
    <w:rsid w:val="00B466B2"/>
    <w:rsid w:val="00B5411C"/>
    <w:rsid w:val="00B85687"/>
    <w:rsid w:val="00BA09E2"/>
    <w:rsid w:val="00BA1A48"/>
    <w:rsid w:val="00BC1139"/>
    <w:rsid w:val="00BD52D3"/>
    <w:rsid w:val="00BE2CC6"/>
    <w:rsid w:val="00BF019B"/>
    <w:rsid w:val="00BF3B8C"/>
    <w:rsid w:val="00BF4F34"/>
    <w:rsid w:val="00C154DF"/>
    <w:rsid w:val="00C31579"/>
    <w:rsid w:val="00C34ACC"/>
    <w:rsid w:val="00C359F0"/>
    <w:rsid w:val="00C41971"/>
    <w:rsid w:val="00C47E0F"/>
    <w:rsid w:val="00C50BC7"/>
    <w:rsid w:val="00C8480C"/>
    <w:rsid w:val="00C85A49"/>
    <w:rsid w:val="00C8745F"/>
    <w:rsid w:val="00C87E0C"/>
    <w:rsid w:val="00C905D4"/>
    <w:rsid w:val="00CB0FBF"/>
    <w:rsid w:val="00CB1149"/>
    <w:rsid w:val="00CC4AE3"/>
    <w:rsid w:val="00CD47B6"/>
    <w:rsid w:val="00CE6E92"/>
    <w:rsid w:val="00CF4756"/>
    <w:rsid w:val="00D0485F"/>
    <w:rsid w:val="00D0512C"/>
    <w:rsid w:val="00D239FD"/>
    <w:rsid w:val="00D25DBF"/>
    <w:rsid w:val="00D43304"/>
    <w:rsid w:val="00D45CEE"/>
    <w:rsid w:val="00D46A60"/>
    <w:rsid w:val="00D520D2"/>
    <w:rsid w:val="00D52A93"/>
    <w:rsid w:val="00D53B75"/>
    <w:rsid w:val="00D64C82"/>
    <w:rsid w:val="00D76824"/>
    <w:rsid w:val="00D919DD"/>
    <w:rsid w:val="00D94B57"/>
    <w:rsid w:val="00D95EAE"/>
    <w:rsid w:val="00D96AA4"/>
    <w:rsid w:val="00DB417A"/>
    <w:rsid w:val="00DB5B0F"/>
    <w:rsid w:val="00DB6DD2"/>
    <w:rsid w:val="00DC1D4A"/>
    <w:rsid w:val="00DC2125"/>
    <w:rsid w:val="00DD7481"/>
    <w:rsid w:val="00DE0C21"/>
    <w:rsid w:val="00DE2A48"/>
    <w:rsid w:val="00DE70FE"/>
    <w:rsid w:val="00E032FA"/>
    <w:rsid w:val="00E03302"/>
    <w:rsid w:val="00E05498"/>
    <w:rsid w:val="00E06BFD"/>
    <w:rsid w:val="00E11FF0"/>
    <w:rsid w:val="00E14BA4"/>
    <w:rsid w:val="00E15AA6"/>
    <w:rsid w:val="00E43562"/>
    <w:rsid w:val="00E464E8"/>
    <w:rsid w:val="00E46CB3"/>
    <w:rsid w:val="00E512B0"/>
    <w:rsid w:val="00E54EBC"/>
    <w:rsid w:val="00E659D5"/>
    <w:rsid w:val="00E863CB"/>
    <w:rsid w:val="00E97268"/>
    <w:rsid w:val="00EA03C5"/>
    <w:rsid w:val="00EB4999"/>
    <w:rsid w:val="00EB6B7F"/>
    <w:rsid w:val="00EB7B41"/>
    <w:rsid w:val="00EC58CF"/>
    <w:rsid w:val="00ED0BF0"/>
    <w:rsid w:val="00ED7848"/>
    <w:rsid w:val="00EE0172"/>
    <w:rsid w:val="00EF2C92"/>
    <w:rsid w:val="00EF7BD4"/>
    <w:rsid w:val="00F007DF"/>
    <w:rsid w:val="00F00F10"/>
    <w:rsid w:val="00F07D78"/>
    <w:rsid w:val="00F163F8"/>
    <w:rsid w:val="00F2134C"/>
    <w:rsid w:val="00F21B59"/>
    <w:rsid w:val="00F24ADE"/>
    <w:rsid w:val="00F278C7"/>
    <w:rsid w:val="00F35223"/>
    <w:rsid w:val="00F408A9"/>
    <w:rsid w:val="00F50F99"/>
    <w:rsid w:val="00F54F53"/>
    <w:rsid w:val="00F6390A"/>
    <w:rsid w:val="00F835B5"/>
    <w:rsid w:val="00F84C93"/>
    <w:rsid w:val="00F91517"/>
    <w:rsid w:val="00F95A21"/>
    <w:rsid w:val="00FA39BA"/>
    <w:rsid w:val="00FA43C4"/>
    <w:rsid w:val="00FA4C11"/>
    <w:rsid w:val="00FA6831"/>
    <w:rsid w:val="00FB56D6"/>
    <w:rsid w:val="00FC1B89"/>
    <w:rsid w:val="00FC672D"/>
    <w:rsid w:val="00FD0FC2"/>
    <w:rsid w:val="00FE3327"/>
    <w:rsid w:val="00FF081B"/>
    <w:rsid w:val="00FF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D5BCD9-F5F0-44FE-BD50-9B342C60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0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Spencer</dc:creator>
  <cp:lastModifiedBy>Sharon Morgan</cp:lastModifiedBy>
  <cp:revision>12</cp:revision>
  <cp:lastPrinted>2014-10-07T12:05:00Z</cp:lastPrinted>
  <dcterms:created xsi:type="dcterms:W3CDTF">2016-09-22T14:46:00Z</dcterms:created>
  <dcterms:modified xsi:type="dcterms:W3CDTF">2017-11-13T09:17:00Z</dcterms:modified>
</cp:coreProperties>
</file>